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</w:r>
      <w:r>
        <w:rPr>
          <w:b/>
          <w:bCs/>
          <w:szCs w:val="27"/>
        </w:rPr>
        <w:t xml:space="preserve">«О внесении изменения в статью 9 Закона Новосибирской области «О государственной аграрной политике в Новосибирской области»</w:t>
      </w:r>
      <w:r>
        <w:rPr>
          <w:b/>
          <w:bCs/>
          <w:szCs w:val="27"/>
        </w:rPr>
      </w:r>
      <w:r>
        <w:rPr>
          <w:b/>
          <w:szCs w:val="28"/>
        </w:rPr>
      </w:r>
      <w:r/>
    </w:p>
    <w:p>
      <w:pPr>
        <w:pStyle w:val="850"/>
        <w:jc w:val="both"/>
      </w:pPr>
      <w:r>
        <w:t xml:space="preserve"> </w:t>
      </w:r>
      <w:r/>
      <w:r>
        <w:t xml:space="preserve"> </w:t>
      </w:r>
      <w:r/>
      <w:r/>
    </w:p>
    <w:p>
      <w:pPr>
        <w:ind w:firstLine="709"/>
        <w:jc w:val="both"/>
        <w:rPr>
          <w:iCs w:val="0"/>
          <w:highlight w:val="none"/>
        </w:rPr>
      </w:pPr>
      <w:r>
        <w:rPr>
          <w:highlight w:val="none"/>
        </w:rPr>
      </w:r>
      <w:r>
        <w:rPr>
          <w:szCs w:val="28"/>
        </w:rPr>
        <w:t xml:space="preserve">1 марта 2025 года вступил в силу</w:t>
      </w:r>
      <w:r>
        <w:rPr>
          <w:szCs w:val="28"/>
        </w:rPr>
        <w:t xml:space="preserve"> </w:t>
      </w:r>
      <w:r>
        <w:rPr>
          <w:szCs w:val="28"/>
        </w:rPr>
        <w:t xml:space="preserve">Федеральный закон от 26 декабря 2024 г</w:t>
      </w:r>
      <w:r>
        <w:rPr>
          <w:i w:val="0"/>
          <w:iCs w:val="0"/>
          <w:szCs w:val="28"/>
        </w:rPr>
        <w:t xml:space="preserve">ода № 498-ФЗ «О внесении изменений в Трудовой кодекс Российской Федерации» (далее – Федеральный закон № 498-ФЗ)</w:t>
      </w:r>
      <w:r>
        <w:rPr>
          <w:i w:val="0"/>
          <w:iCs w:val="0"/>
        </w:rPr>
        <w:t xml:space="preserve">, направленный на установление трудовых прав и гарантий работников, </w:t>
      </w:r>
      <w:r>
        <w:rPr>
          <w:i w:val="0"/>
          <w:iCs w:val="0"/>
        </w:rPr>
        <w:t xml:space="preserve">проходящих службу в войсках национально</w:t>
      </w:r>
      <w:r>
        <w:rPr>
          <w:i w:val="0"/>
          <w:iCs w:val="0"/>
        </w:rPr>
        <w:t xml:space="preserve">й гвардии Российской Федерации</w:t>
      </w:r>
      <w:r>
        <w:rPr>
          <w:i w:val="0"/>
          <w:iCs w:val="0"/>
        </w:rPr>
        <w:t xml:space="preserve"> </w:t>
      </w:r>
      <w:r>
        <w:rPr>
          <w:i w:val="0"/>
          <w:iCs w:val="0"/>
        </w:rPr>
        <w:t xml:space="preserve">по мобилизации </w:t>
      </w:r>
      <w:r>
        <w:rPr>
          <w:i w:val="0"/>
          <w:iCs w:val="0"/>
        </w:rPr>
        <w:t xml:space="preserve">или военную службу </w:t>
      </w:r>
      <w:r>
        <w:rPr>
          <w:i w:val="0"/>
          <w:iCs w:val="0"/>
        </w:rPr>
        <w:t xml:space="preserve">по контракту, заключенному в периоды мобилизации, военного положения или в военное время</w:t>
      </w:r>
      <w:r>
        <w:rPr>
          <w:i w:val="0"/>
          <w:iCs w:val="0"/>
        </w:rPr>
        <w:t xml:space="preserve">, аналогичных правам и гарантиям, установ</w:t>
      </w:r>
      <w:r>
        <w:t xml:space="preserve">ленным для работников, проходящих воен</w:t>
      </w:r>
      <w:r>
        <w:t xml:space="preserve">ную службу в Вооруженных Силах Российской Федерации по мобилизации</w:t>
      </w:r>
      <w:r>
        <w:rPr>
          <w:highlight w:val="none"/>
        </w:rPr>
        <w:t xml:space="preserve">.</w:t>
      </w:r>
      <w:r>
        <w:rPr>
          <w:i w:val="0"/>
          <w:iCs w:val="0"/>
          <w:highlight w:val="none"/>
        </w:rPr>
      </w:r>
      <w:r>
        <w:rPr>
          <w:iCs w:val="0"/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В связи с принятием</w:t>
      </w:r>
      <w:r>
        <w:rPr>
          <w:highlight w:val="none"/>
        </w:rPr>
        <w:t xml:space="preserve"> Федерального закона № 498-ФЗ </w:t>
      </w:r>
      <w:r>
        <w:rPr>
          <w:highlight w:val="none"/>
        </w:rPr>
        <w:t xml:space="preserve"> подпункт «а» пункта 3 статьи 9 Закона Новосибирской области от 1 июля 2019 года № 396-ОЗ                «О государственной аграрной политике в Новосибирской области» </w:t>
      </w:r>
      <w:r>
        <w:rPr>
          <w:i w:val="0"/>
          <w:iCs w:val="0"/>
          <w:highlight w:val="none"/>
        </w:rPr>
        <w:t xml:space="preserve">приводится в соответствие с вышеуказанным федеральным законом в части</w:t>
      </w:r>
      <w:r>
        <w:rPr>
          <w:highlight w:val="none"/>
        </w:rPr>
        <w:t xml:space="preserve"> дополнения по установлению мер социальной поддержки  которые </w:t>
      </w:r>
      <w:r>
        <w:rPr>
          <w:highlight w:val="none"/>
        </w:rPr>
        <w:t xml:space="preserve">распространяется  на лиц, заключивших ко</w:t>
      </w:r>
      <w:r>
        <w:rPr>
          <w:highlight w:val="none"/>
        </w:rPr>
        <w:t xml:space="preserve">нтракт о добровольном содействии в выполнении задач, возложенных на войска национальной гвардии Российской Федерации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i w:val="0"/>
          <w:iCs w:val="0"/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bCs w:val="0"/>
          <w:i w:val="0"/>
          <w:highlight w:val="none"/>
        </w:rPr>
        <w:t xml:space="preserve">.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вносится </w:t>
      </w:r>
      <w:r>
        <w:t xml:space="preserve">данное </w:t>
      </w:r>
      <w:r>
        <w:t xml:space="preserve">изменение в </w:t>
      </w:r>
      <w:r>
        <w:t xml:space="preserve">статью 9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</w:t>
      </w:r>
      <w:r>
        <w:t xml:space="preserve">№ </w:t>
      </w:r>
      <w:r>
        <w:t xml:space="preserve">396</w:t>
      </w:r>
      <w:r>
        <w:t xml:space="preserve">-ОЗ</w:t>
      </w:r>
      <w:r>
        <w:t xml:space="preserve">.</w:t>
      </w:r>
      <w:r/>
    </w:p>
    <w:p>
      <w:pPr>
        <w:pStyle w:val="850"/>
        <w:ind w:firstLine="709"/>
        <w:jc w:val="both"/>
        <w:rPr>
          <w:highlight w:val="none"/>
        </w:rPr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19</cp:revision>
  <dcterms:created xsi:type="dcterms:W3CDTF">2022-03-09T04:21:00Z</dcterms:created>
  <dcterms:modified xsi:type="dcterms:W3CDTF">2025-04-01T03:23:48Z</dcterms:modified>
  <cp:version>917504</cp:version>
</cp:coreProperties>
</file>